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59870">
      <w:pPr>
        <w:rPr>
          <w:rFonts w:hint="eastAsia" w:eastAsia="黑体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附件1                                                                             </w:t>
      </w:r>
    </w:p>
    <w:p w14:paraId="5DDEF127">
      <w:pPr>
        <w:spacing w:line="192" w:lineRule="auto"/>
        <w:jc w:val="center"/>
        <w:rPr>
          <w:rFonts w:hint="eastAsia" w:ascii="宋体" w:hAnsi="宋体"/>
          <w:b/>
          <w:bCs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中国高校科技期刊研究会2</w:t>
      </w:r>
      <w:r>
        <w:rPr>
          <w:rFonts w:ascii="宋体" w:hAnsi="宋体"/>
          <w:b/>
          <w:bCs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025</w:t>
      </w:r>
      <w:r>
        <w:rPr>
          <w:rFonts w:hint="eastAsia" w:ascii="宋体" w:hAnsi="宋体"/>
          <w:b/>
          <w:bCs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年师范院校、民族地区/民族类高校科技期刊</w:t>
      </w:r>
    </w:p>
    <w:p w14:paraId="7DB142DA">
      <w:pPr>
        <w:spacing w:line="192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优秀案例申报表</w:t>
      </w:r>
    </w:p>
    <w:tbl>
      <w:tblPr>
        <w:tblStyle w:val="18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800"/>
        <w:gridCol w:w="1260"/>
        <w:gridCol w:w="900"/>
        <w:gridCol w:w="1332"/>
        <w:gridCol w:w="2080"/>
      </w:tblGrid>
      <w:tr w14:paraId="2C7A5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E8F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期刊名称</w:t>
            </w:r>
          </w:p>
        </w:tc>
        <w:tc>
          <w:tcPr>
            <w:tcW w:w="396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EF1D4">
            <w:pPr>
              <w:snapToGrid w:val="0"/>
              <w:spacing w:line="240" w:lineRule="auto"/>
              <w:ind w:firstLine="56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FFBF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创刊时间</w:t>
            </w:r>
          </w:p>
        </w:tc>
        <w:tc>
          <w:tcPr>
            <w:tcW w:w="20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CF274DE">
            <w:pPr>
              <w:snapToGrid w:val="0"/>
              <w:spacing w:line="240" w:lineRule="auto"/>
              <w:ind w:firstLine="56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EFA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8DD4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主管单位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CEE77">
            <w:pPr>
              <w:snapToGrid w:val="0"/>
              <w:spacing w:line="240" w:lineRule="auto"/>
              <w:ind w:firstLine="56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51BC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主办单位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DE7853F">
            <w:pPr>
              <w:snapToGrid w:val="0"/>
              <w:spacing w:line="240" w:lineRule="auto"/>
              <w:ind w:firstLine="56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E18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EB8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编辑人员身份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6526B">
            <w:pPr>
              <w:snapToGrid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指专业技术、教辅、企业等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8383E">
            <w:pPr>
              <w:snapToGrid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编辑人数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71517">
            <w:pPr>
              <w:snapToGrid w:val="0"/>
              <w:spacing w:line="240" w:lineRule="auto"/>
              <w:ind w:firstLine="56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4B6A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刊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期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960E298">
            <w:pPr>
              <w:snapToGrid w:val="0"/>
              <w:spacing w:line="240" w:lineRule="auto"/>
              <w:ind w:firstLine="56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435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A762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网  址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26D5D">
            <w:pPr>
              <w:snapToGrid w:val="0"/>
              <w:spacing w:line="240" w:lineRule="auto"/>
              <w:ind w:firstLine="56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A44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差 错 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8719A8F">
            <w:pPr>
              <w:snapToGrid w:val="0"/>
              <w:spacing w:line="240" w:lineRule="auto"/>
              <w:ind w:firstLine="56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CDA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07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7C415BD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出版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基本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情况（包括栏目设置、组稿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、传播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亮点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情况，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00字以内）：</w:t>
            </w:r>
          </w:p>
          <w:p w14:paraId="1882C88F">
            <w:pPr>
              <w:ind w:firstLine="560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C54C1B4">
            <w:pPr>
              <w:ind w:firstLine="560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A981998">
            <w:pPr>
              <w:ind w:firstLine="560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81A91CC">
            <w:pPr>
              <w:ind w:firstLine="560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E57EDB6">
            <w:pPr>
              <w:ind w:firstLine="560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E475E93">
            <w:pPr>
              <w:pStyle w:val="3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303DFD4"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6AEAB39">
            <w:pPr>
              <w:pStyle w:val="3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5EB7011"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4370529">
            <w:pPr>
              <w:ind w:firstLine="560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793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5" w:hRule="atLeast"/>
          <w:jc w:val="center"/>
        </w:trPr>
        <w:tc>
          <w:tcPr>
            <w:tcW w:w="907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656EB89D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行业、媒体反响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获得荣誉奖项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情况（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00字以内）：</w:t>
            </w:r>
          </w:p>
          <w:p w14:paraId="63AD4C0E">
            <w:pPr>
              <w:ind w:firstLine="56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A4B99F1">
            <w:pPr>
              <w:ind w:firstLine="56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15D78C3">
            <w:pPr>
              <w:ind w:firstLine="56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9EE8BE2">
            <w:pPr>
              <w:ind w:firstLine="56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054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907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4901046E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期刊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出版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单位意见：</w:t>
            </w:r>
          </w:p>
          <w:p w14:paraId="4713BDA9">
            <w:pPr>
              <w:ind w:firstLine="5280" w:firstLineChars="220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B5FE418">
            <w:pPr>
              <w:pStyle w:val="3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8BE558C">
            <w:pPr>
              <w:ind w:firstLine="5520" w:firstLineChars="230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盖章</w:t>
            </w:r>
          </w:p>
          <w:p w14:paraId="08E493C2">
            <w:pPr>
              <w:ind w:firstLine="4560" w:firstLineChars="190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（2025年   月   日）</w:t>
            </w:r>
          </w:p>
        </w:tc>
      </w:tr>
      <w:tr w14:paraId="535D6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7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187FFCF3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专委会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 w14:paraId="0117B43F">
            <w:pPr>
              <w:ind w:firstLine="56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56A90AF">
            <w:pPr>
              <w:pStyle w:val="3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43D3B1A"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C113C42">
            <w:pPr>
              <w:ind w:firstLine="5520" w:firstLineChars="230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签字</w:t>
            </w:r>
          </w:p>
          <w:p w14:paraId="5C41621A">
            <w:pPr>
              <w:ind w:firstLine="4560" w:firstLineChars="190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（2025年   月   日）</w:t>
            </w:r>
          </w:p>
        </w:tc>
      </w:tr>
    </w:tbl>
    <w:p w14:paraId="66652937">
      <w:pPr>
        <w:spacing w:line="360" w:lineRule="exact"/>
        <w:ind w:firstLine="660" w:firstLineChars="300"/>
        <w:rPr>
          <w:rFonts w:ascii="Times New Roman" w:hAnsi="Times New Roman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联系人：                 手机：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E-mail：</w:t>
      </w:r>
    </w:p>
    <w:p w14:paraId="44CF1EAB">
      <w:pPr>
        <w:spacing w:line="360" w:lineRule="exact"/>
        <w:rPr>
          <w:rFonts w:ascii="Times New Roman" w:hAnsi="Times New Roman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8A195F3">
      <w:pPr>
        <w:spacing w:line="360" w:lineRule="exact"/>
        <w:rPr>
          <w:rFonts w:ascii="Times New Roman" w:hAnsi="Times New Roman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附件2</w:t>
      </w:r>
    </w:p>
    <w:p w14:paraId="61087E46">
      <w:pPr>
        <w:spacing w:line="192" w:lineRule="auto"/>
        <w:jc w:val="center"/>
        <w:rPr>
          <w:rFonts w:hint="eastAsia" w:asciiTheme="majorEastAsia" w:hAnsiTheme="majorEastAsia" w:eastAsiaTheme="majorEastAsia"/>
          <w:b/>
          <w:bCs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bCs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中国高校科技期刊研究会2</w:t>
      </w:r>
      <w:r>
        <w:rPr>
          <w:rFonts w:asciiTheme="majorEastAsia" w:hAnsiTheme="majorEastAsia" w:eastAsiaTheme="majorEastAsia"/>
          <w:b/>
          <w:bCs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025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年师范院校、民族地区/民族类高校优秀科技期刊</w:t>
      </w:r>
    </w:p>
    <w:p w14:paraId="51EB07C2">
      <w:pPr>
        <w:spacing w:line="192" w:lineRule="auto"/>
        <w:jc w:val="center"/>
        <w:rPr>
          <w:rFonts w:hint="eastAsia" w:asciiTheme="majorEastAsia" w:hAnsiTheme="majorEastAsia" w:eastAsiaTheme="maj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ajorEastAsia" w:hAnsiTheme="majorEastAsia" w:eastAsiaTheme="majorEastAsia"/>
          <w:b/>
          <w:bCs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案例</w:t>
      </w:r>
      <w:r>
        <w:rPr>
          <w:rFonts w:hint="eastAsia" w:cs="方正小标宋简体" w:asciiTheme="majorEastAsia" w:hAnsiTheme="majorEastAsia" w:eastAsiaTheme="maj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申报汇总表</w:t>
      </w:r>
    </w:p>
    <w:p w14:paraId="40958314">
      <w:pPr>
        <w:pStyle w:val="3"/>
        <w:spacing w:before="312" w:beforeLines="100" w:after="0"/>
        <w:rPr>
          <w:rFonts w:hint="eastAsia" w:ascii="宋体" w:hAnsi="宋体" w:eastAsia="宋体" w:cs="仿宋_GB2312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_GB2312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报送单位（盖章）：</w:t>
      </w:r>
    </w:p>
    <w:tbl>
      <w:tblPr>
        <w:tblStyle w:val="19"/>
        <w:tblW w:w="10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900"/>
        <w:gridCol w:w="990"/>
        <w:gridCol w:w="1080"/>
        <w:gridCol w:w="3330"/>
        <w:gridCol w:w="3330"/>
      </w:tblGrid>
      <w:tr w14:paraId="63DED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25" w:type="dxa"/>
            <w:vAlign w:val="center"/>
          </w:tcPr>
          <w:p w14:paraId="42D27BCB">
            <w:pPr>
              <w:spacing w:line="360" w:lineRule="exact"/>
              <w:jc w:val="center"/>
              <w:rPr>
                <w:rFonts w:hint="eastAsia" w:ascii="宋体" w:hAnsi="宋体" w:eastAsia="宋体" w:cs="黑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序号</w:t>
            </w:r>
          </w:p>
        </w:tc>
        <w:tc>
          <w:tcPr>
            <w:tcW w:w="900" w:type="dxa"/>
            <w:vAlign w:val="center"/>
          </w:tcPr>
          <w:p w14:paraId="1FE3F94F">
            <w:pPr>
              <w:spacing w:after="0" w:line="360" w:lineRule="exact"/>
              <w:jc w:val="center"/>
              <w:rPr>
                <w:rFonts w:hint="eastAsia" w:ascii="宋体" w:hAnsi="宋体" w:eastAsia="宋体" w:cs="黑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ascii="宋体" w:hAnsi="宋体" w:eastAsia="宋体" w:cs="黑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期刊</w:t>
            </w:r>
            <w:r>
              <w:rPr>
                <w:rFonts w:hint="eastAsia" w:ascii="宋体" w:hAnsi="宋体" w:eastAsia="宋体" w:cs="黑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名称</w:t>
            </w:r>
          </w:p>
        </w:tc>
        <w:tc>
          <w:tcPr>
            <w:tcW w:w="990" w:type="dxa"/>
            <w:vAlign w:val="center"/>
          </w:tcPr>
          <w:p w14:paraId="07E00805">
            <w:pPr>
              <w:spacing w:line="360" w:lineRule="exact"/>
              <w:jc w:val="center"/>
              <w:rPr>
                <w:rFonts w:hint="eastAsia" w:ascii="宋体" w:hAnsi="宋体" w:eastAsia="宋体" w:cs="黑体"/>
                <w:b/>
                <w:bCs/>
                <w:color w:val="000000" w:themeColor="text1"/>
                <w:kern w:val="0"/>
                <w:sz w:val="24"/>
                <w:lang w:val="e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政治质量和差错率</w:t>
            </w:r>
          </w:p>
        </w:tc>
        <w:tc>
          <w:tcPr>
            <w:tcW w:w="1080" w:type="dxa"/>
          </w:tcPr>
          <w:p w14:paraId="7C1FEF4D">
            <w:pPr>
              <w:spacing w:after="0" w:line="360" w:lineRule="exact"/>
              <w:jc w:val="both"/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0"/>
                <w:vertAlign w:val="superscript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  <w:t>影响因子及学科排名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0"/>
                <w:vertAlign w:val="superscript"/>
                <w14:textFill>
                  <w14:solidFill>
                    <w14:schemeClr w14:val="tx1"/>
                  </w14:solidFill>
                </w14:textFill>
                <w14:ligatures w14:val="none"/>
              </w:rPr>
              <w:t>1</w:t>
            </w:r>
          </w:p>
        </w:tc>
        <w:tc>
          <w:tcPr>
            <w:tcW w:w="3330" w:type="dxa"/>
          </w:tcPr>
          <w:p w14:paraId="702C5767">
            <w:pPr>
              <w:spacing w:after="0" w:line="360" w:lineRule="exact"/>
              <w:jc w:val="center"/>
              <w:rPr>
                <w:rFonts w:hint="eastAsia" w:ascii="宋体" w:hAnsi="宋体" w:eastAsia="宋体" w:cs="黑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出版情况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（2</w:t>
            </w:r>
            <w:r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00字以内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）</w:t>
            </w:r>
          </w:p>
        </w:tc>
        <w:tc>
          <w:tcPr>
            <w:tcW w:w="3330" w:type="dxa"/>
          </w:tcPr>
          <w:p w14:paraId="70220320">
            <w:pPr>
              <w:spacing w:after="0" w:line="360" w:lineRule="exact"/>
              <w:jc w:val="center"/>
              <w:rPr>
                <w:rFonts w:hint="eastAsia" w:ascii="宋体" w:hAnsi="宋体" w:eastAsia="宋体" w:cs="黑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行业、媒体反响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、</w:t>
            </w:r>
            <w:r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荣誉奖项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等（2</w:t>
            </w:r>
            <w:r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00字以内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）</w:t>
            </w:r>
          </w:p>
        </w:tc>
      </w:tr>
      <w:tr w14:paraId="71194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25" w:type="dxa"/>
            <w:vAlign w:val="center"/>
          </w:tcPr>
          <w:p w14:paraId="59FA885B">
            <w:pPr>
              <w:spacing w:line="360" w:lineRule="exact"/>
              <w:jc w:val="center"/>
              <w:rPr>
                <w:rFonts w:hint="eastAsia" w:ascii="宋体" w:hAnsi="宋体" w:eastAsia="宋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示例</w:t>
            </w:r>
          </w:p>
          <w:p w14:paraId="7688C997">
            <w:pPr>
              <w:spacing w:line="360" w:lineRule="exact"/>
              <w:jc w:val="center"/>
              <w:rPr>
                <w:rFonts w:hint="eastAsia" w:ascii="宋体" w:hAnsi="宋体" w:eastAsia="宋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</w:t>
            </w:r>
          </w:p>
        </w:tc>
        <w:tc>
          <w:tcPr>
            <w:tcW w:w="900" w:type="dxa"/>
            <w:vAlign w:val="center"/>
          </w:tcPr>
          <w:p w14:paraId="78AA9E30">
            <w:pPr>
              <w:spacing w:line="360" w:lineRule="exact"/>
              <w:jc w:val="center"/>
              <w:rPr>
                <w:rFonts w:hint="eastAsia" w:ascii="宋体" w:hAnsi="宋体" w:eastAsia="宋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广西师范大学学报（自然科学版）</w:t>
            </w:r>
          </w:p>
        </w:tc>
        <w:tc>
          <w:tcPr>
            <w:tcW w:w="990" w:type="dxa"/>
            <w:vAlign w:val="center"/>
          </w:tcPr>
          <w:p w14:paraId="44838CDA">
            <w:pPr>
              <w:spacing w:line="360" w:lineRule="exact"/>
              <w:jc w:val="center"/>
              <w:rPr>
                <w:rFonts w:hint="eastAsia" w:ascii="宋体" w:hAnsi="宋体" w:eastAsia="宋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政治质量无；差错率万分之1.5，合格</w:t>
            </w:r>
          </w:p>
        </w:tc>
        <w:tc>
          <w:tcPr>
            <w:tcW w:w="1080" w:type="dxa"/>
          </w:tcPr>
          <w:p w14:paraId="12EDE066">
            <w:pPr>
              <w:spacing w:line="360" w:lineRule="exact"/>
              <w:jc w:val="center"/>
              <w:rPr>
                <w:rFonts w:hint="eastAsia" w:ascii="宋体" w:hAnsi="宋体" w:eastAsia="宋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  <w:p w14:paraId="3A621657">
            <w:pPr>
              <w:spacing w:line="360" w:lineRule="exact"/>
              <w:jc w:val="center"/>
              <w:rPr>
                <w:rFonts w:hint="eastAsia" w:ascii="宋体" w:hAnsi="宋体" w:eastAsia="宋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  <w:p w14:paraId="7755FA20">
            <w:pPr>
              <w:spacing w:line="360" w:lineRule="exact"/>
              <w:jc w:val="center"/>
              <w:rPr>
                <w:rFonts w:hint="eastAsia" w:ascii="宋体" w:hAnsi="宋体" w:eastAsia="宋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  <w:p w14:paraId="4537D297">
            <w:pPr>
              <w:spacing w:line="360" w:lineRule="exact"/>
              <w:jc w:val="center"/>
              <w:rPr>
                <w:rFonts w:hint="eastAsia" w:ascii="宋体" w:hAnsi="宋体" w:eastAsia="宋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  <w:p w14:paraId="5E9230E9">
            <w:pPr>
              <w:spacing w:line="360" w:lineRule="exact"/>
              <w:jc w:val="center"/>
              <w:rPr>
                <w:rFonts w:hint="eastAsia" w:ascii="宋体" w:hAnsi="宋体" w:eastAsia="宋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1.848</w:t>
            </w:r>
          </w:p>
          <w:p w14:paraId="05BF52F4">
            <w:pPr>
              <w:spacing w:line="360" w:lineRule="exact"/>
              <w:jc w:val="center"/>
              <w:rPr>
                <w:rFonts w:hint="eastAsia" w:ascii="宋体" w:hAnsi="宋体" w:eastAsia="宋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18/283</w:t>
            </w:r>
          </w:p>
        </w:tc>
        <w:tc>
          <w:tcPr>
            <w:tcW w:w="3330" w:type="dxa"/>
          </w:tcPr>
          <w:p w14:paraId="17DE0042">
            <w:pPr>
              <w:spacing w:line="360" w:lineRule="exact"/>
              <w:jc w:val="both"/>
              <w:rPr>
                <w:rFonts w:hint="eastAsia" w:ascii="宋体" w:hAnsi="宋体" w:eastAsia="宋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创刊于1957年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，双月刊。始终坚持正确的政治方向和出版导向，全面加强内容建设和质量管理，通过各种渠道和途径积极开拓稿源，采取优稿优酬、优秀论文奖励激励等措施吸引优质稿源，打造了如下品牌栏目：智能信息处理、生态与环境研究、药用资源研究与开发、交通流、电路与系统等，所发论文科学价值强、示范引领作用显著；严格执行“三审三校”，确保期刊的学术和出版质量；</w:t>
            </w:r>
            <w:r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积极主动应对传播环境变化，传统媒体和新媒体融合发展，提高了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期刊</w:t>
            </w:r>
            <w:r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传播力和影响力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。</w:t>
            </w:r>
          </w:p>
        </w:tc>
        <w:tc>
          <w:tcPr>
            <w:tcW w:w="3330" w:type="dxa"/>
          </w:tcPr>
          <w:p w14:paraId="52A2F1D1">
            <w:pPr>
              <w:spacing w:after="0"/>
              <w:jc w:val="both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2004年起</w:t>
            </w:r>
            <w:r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连续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七</w:t>
            </w:r>
            <w:r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版入选《中文核心期刊要目总览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》</w:t>
            </w:r>
          </w:p>
          <w:p w14:paraId="5023D11E">
            <w:pPr>
              <w:spacing w:after="0"/>
              <w:jc w:val="both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入选</w:t>
            </w:r>
            <w:r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《2024年版中国科技期刊引证报告（核心版）自然科学卷》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，排第350名</w:t>
            </w:r>
          </w:p>
          <w:p w14:paraId="091A55DA">
            <w:pPr>
              <w:spacing w:after="0"/>
              <w:jc w:val="both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入选《科技期刊世界影响力指数报告》2024版</w:t>
            </w:r>
          </w:p>
          <w:p w14:paraId="525C3987">
            <w:pPr>
              <w:spacing w:after="0"/>
              <w:jc w:val="both"/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荣</w:t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获</w:t>
            </w:r>
            <w:r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2024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年度中国高校科技期刊建设示范案例库·优秀科技期刊</w:t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、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第十届广西优秀期刊、</w:t>
            </w:r>
            <w:r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2022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—</w:t>
            </w:r>
            <w:r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2023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年度广西十佳科技期刊、</w:t>
            </w:r>
            <w:r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2022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—</w:t>
            </w:r>
            <w:r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2023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年度广西高校名刊等</w:t>
            </w:r>
          </w:p>
          <w:p w14:paraId="3ABC9E7F">
            <w:pPr>
              <w:spacing w:after="0" w:line="360" w:lineRule="exact"/>
              <w:jc w:val="both"/>
              <w:rPr>
                <w:rFonts w:hint="eastAsia" w:ascii="宋体" w:hAnsi="宋体" w:eastAsia="宋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进入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德国《数学文摘》、美国《剑桥科学文摘》、俄罗斯《文摘杂志》</w:t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等7家国外权威文摘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数据库</w:t>
            </w:r>
          </w:p>
        </w:tc>
      </w:tr>
      <w:tr w14:paraId="79301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</w:tcPr>
          <w:p w14:paraId="259E4977">
            <w:pPr>
              <w:spacing w:line="360" w:lineRule="exact"/>
              <w:ind w:firstLine="42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900" w:type="dxa"/>
          </w:tcPr>
          <w:p w14:paraId="44752D1A">
            <w:pPr>
              <w:spacing w:line="360" w:lineRule="exact"/>
              <w:ind w:firstLine="42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990" w:type="dxa"/>
          </w:tcPr>
          <w:p w14:paraId="5E50143D">
            <w:pPr>
              <w:spacing w:line="360" w:lineRule="exact"/>
              <w:ind w:firstLine="42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1080" w:type="dxa"/>
          </w:tcPr>
          <w:p w14:paraId="4125412D">
            <w:pPr>
              <w:spacing w:line="360" w:lineRule="exact"/>
              <w:ind w:firstLine="42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3330" w:type="dxa"/>
          </w:tcPr>
          <w:p w14:paraId="4D422D18">
            <w:pPr>
              <w:spacing w:line="360" w:lineRule="exact"/>
              <w:ind w:firstLine="42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3330" w:type="dxa"/>
          </w:tcPr>
          <w:p w14:paraId="7EC8D213">
            <w:pPr>
              <w:spacing w:line="360" w:lineRule="exact"/>
              <w:ind w:firstLine="42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</w:tr>
      <w:tr w14:paraId="7CAFF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</w:tcPr>
          <w:p w14:paraId="3BC3D8D7">
            <w:pPr>
              <w:spacing w:line="360" w:lineRule="exact"/>
              <w:ind w:firstLine="42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900" w:type="dxa"/>
          </w:tcPr>
          <w:p w14:paraId="63627A0F">
            <w:pPr>
              <w:spacing w:line="360" w:lineRule="exact"/>
              <w:ind w:firstLine="42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990" w:type="dxa"/>
          </w:tcPr>
          <w:p w14:paraId="53F17601">
            <w:pPr>
              <w:spacing w:line="360" w:lineRule="exact"/>
              <w:ind w:firstLine="42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1080" w:type="dxa"/>
          </w:tcPr>
          <w:p w14:paraId="7148D50F">
            <w:pPr>
              <w:spacing w:line="360" w:lineRule="exact"/>
              <w:ind w:firstLine="42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3330" w:type="dxa"/>
          </w:tcPr>
          <w:p w14:paraId="12229258">
            <w:pPr>
              <w:spacing w:line="360" w:lineRule="exact"/>
              <w:ind w:firstLine="42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3330" w:type="dxa"/>
          </w:tcPr>
          <w:p w14:paraId="5354F10A">
            <w:pPr>
              <w:spacing w:line="360" w:lineRule="exact"/>
              <w:ind w:firstLine="42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</w:tr>
      <w:tr w14:paraId="333FA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</w:tcPr>
          <w:p w14:paraId="06120023">
            <w:pPr>
              <w:spacing w:line="360" w:lineRule="exact"/>
              <w:ind w:firstLine="42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900" w:type="dxa"/>
          </w:tcPr>
          <w:p w14:paraId="7B9BF8A2">
            <w:pPr>
              <w:spacing w:line="360" w:lineRule="exact"/>
              <w:ind w:firstLine="42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990" w:type="dxa"/>
          </w:tcPr>
          <w:p w14:paraId="299E485A">
            <w:pPr>
              <w:spacing w:line="360" w:lineRule="exact"/>
              <w:ind w:firstLine="42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1080" w:type="dxa"/>
          </w:tcPr>
          <w:p w14:paraId="384A74F2">
            <w:pPr>
              <w:spacing w:line="360" w:lineRule="exact"/>
              <w:ind w:firstLine="42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3330" w:type="dxa"/>
          </w:tcPr>
          <w:p w14:paraId="1B752FFF">
            <w:pPr>
              <w:spacing w:line="360" w:lineRule="exact"/>
              <w:ind w:firstLine="42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3330" w:type="dxa"/>
          </w:tcPr>
          <w:p w14:paraId="79BF196F">
            <w:pPr>
              <w:spacing w:line="360" w:lineRule="exact"/>
              <w:ind w:firstLine="42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</w:tr>
      <w:tr w14:paraId="1FF8B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</w:tcPr>
          <w:p w14:paraId="2B430C51">
            <w:pPr>
              <w:spacing w:line="360" w:lineRule="exact"/>
              <w:ind w:firstLine="42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900" w:type="dxa"/>
          </w:tcPr>
          <w:p w14:paraId="463C41D0">
            <w:pPr>
              <w:spacing w:line="360" w:lineRule="exact"/>
              <w:ind w:firstLine="42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990" w:type="dxa"/>
          </w:tcPr>
          <w:p w14:paraId="10B59FDB">
            <w:pPr>
              <w:spacing w:line="360" w:lineRule="exact"/>
              <w:ind w:firstLine="42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1080" w:type="dxa"/>
          </w:tcPr>
          <w:p w14:paraId="22C25F7D">
            <w:pPr>
              <w:spacing w:line="360" w:lineRule="exact"/>
              <w:ind w:firstLine="42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3330" w:type="dxa"/>
          </w:tcPr>
          <w:p w14:paraId="15D60A77">
            <w:pPr>
              <w:spacing w:line="360" w:lineRule="exact"/>
              <w:ind w:firstLine="42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3330" w:type="dxa"/>
          </w:tcPr>
          <w:p w14:paraId="4F5C38B8">
            <w:pPr>
              <w:spacing w:line="360" w:lineRule="exact"/>
              <w:ind w:firstLine="42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</w:tr>
      <w:tr w14:paraId="3393B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</w:tcPr>
          <w:p w14:paraId="24340F8B">
            <w:pPr>
              <w:spacing w:line="360" w:lineRule="exact"/>
              <w:ind w:firstLine="42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900" w:type="dxa"/>
          </w:tcPr>
          <w:p w14:paraId="7C450F0D">
            <w:pPr>
              <w:spacing w:line="360" w:lineRule="exact"/>
              <w:ind w:firstLine="42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990" w:type="dxa"/>
          </w:tcPr>
          <w:p w14:paraId="005F5179">
            <w:pPr>
              <w:spacing w:line="360" w:lineRule="exact"/>
              <w:ind w:firstLine="42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1080" w:type="dxa"/>
          </w:tcPr>
          <w:p w14:paraId="63C54A39">
            <w:pPr>
              <w:spacing w:line="360" w:lineRule="exact"/>
              <w:ind w:firstLine="42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3330" w:type="dxa"/>
          </w:tcPr>
          <w:p w14:paraId="22BD608D">
            <w:pPr>
              <w:spacing w:line="360" w:lineRule="exact"/>
              <w:ind w:firstLine="42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3330" w:type="dxa"/>
          </w:tcPr>
          <w:p w14:paraId="562DBC0A">
            <w:pPr>
              <w:spacing w:line="360" w:lineRule="exact"/>
              <w:ind w:firstLine="42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</w:tr>
    </w:tbl>
    <w:p w14:paraId="45A11DB4">
      <w:pPr>
        <w:spacing w:line="360" w:lineRule="exac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联系人：                    手机：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E-mail：</w:t>
      </w:r>
    </w:p>
    <w:p w14:paraId="648656DA">
      <w:pPr>
        <w:spacing w:line="360" w:lineRule="exac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注：以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《中国学术期刊影响因子年报》2024年版为准。</w:t>
      </w:r>
    </w:p>
    <w:sectPr>
      <w:pgSz w:w="11906" w:h="16838"/>
      <w:pgMar w:top="1152" w:right="1152" w:bottom="1152" w:left="1152" w:header="850" w:footer="994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</w:p>
  </w:footnote>
  <w:footnote w:type="continuationSeparator" w:id="1">
    <w:p>
      <w:pPr>
        <w:spacing w:before="0" w:after="0" w:line="278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5E8"/>
    <w:rsid w:val="000009DF"/>
    <w:rsid w:val="00015B27"/>
    <w:rsid w:val="00062959"/>
    <w:rsid w:val="000B32EC"/>
    <w:rsid w:val="00122AB6"/>
    <w:rsid w:val="001448A5"/>
    <w:rsid w:val="001E496B"/>
    <w:rsid w:val="001F0505"/>
    <w:rsid w:val="001F3620"/>
    <w:rsid w:val="002319FA"/>
    <w:rsid w:val="002D1D55"/>
    <w:rsid w:val="003428D0"/>
    <w:rsid w:val="00361337"/>
    <w:rsid w:val="00371EEA"/>
    <w:rsid w:val="003B530E"/>
    <w:rsid w:val="003B603F"/>
    <w:rsid w:val="003F73A6"/>
    <w:rsid w:val="004633AF"/>
    <w:rsid w:val="00475B09"/>
    <w:rsid w:val="004901D4"/>
    <w:rsid w:val="004D4A87"/>
    <w:rsid w:val="005350F6"/>
    <w:rsid w:val="0058690B"/>
    <w:rsid w:val="00593DC0"/>
    <w:rsid w:val="005D0655"/>
    <w:rsid w:val="00601223"/>
    <w:rsid w:val="006306A5"/>
    <w:rsid w:val="00696A26"/>
    <w:rsid w:val="006C525A"/>
    <w:rsid w:val="006D6803"/>
    <w:rsid w:val="006F4E94"/>
    <w:rsid w:val="006F5A2E"/>
    <w:rsid w:val="006F7080"/>
    <w:rsid w:val="007439A3"/>
    <w:rsid w:val="00773ACD"/>
    <w:rsid w:val="007C02C3"/>
    <w:rsid w:val="0083538D"/>
    <w:rsid w:val="0084199C"/>
    <w:rsid w:val="00854E05"/>
    <w:rsid w:val="00861EDD"/>
    <w:rsid w:val="00881C10"/>
    <w:rsid w:val="00912E5A"/>
    <w:rsid w:val="009322C4"/>
    <w:rsid w:val="009408AA"/>
    <w:rsid w:val="00957625"/>
    <w:rsid w:val="009945E8"/>
    <w:rsid w:val="009E6D07"/>
    <w:rsid w:val="00A92CF2"/>
    <w:rsid w:val="00AB3F72"/>
    <w:rsid w:val="00AF0BE8"/>
    <w:rsid w:val="00B0280F"/>
    <w:rsid w:val="00B0573F"/>
    <w:rsid w:val="00B21610"/>
    <w:rsid w:val="00B31D51"/>
    <w:rsid w:val="00B9337D"/>
    <w:rsid w:val="00BC38C7"/>
    <w:rsid w:val="00C751DE"/>
    <w:rsid w:val="00CD0228"/>
    <w:rsid w:val="00DD069F"/>
    <w:rsid w:val="00E24F93"/>
    <w:rsid w:val="00E27901"/>
    <w:rsid w:val="00E903AF"/>
    <w:rsid w:val="00EB0B29"/>
    <w:rsid w:val="00EC09CA"/>
    <w:rsid w:val="00F15106"/>
    <w:rsid w:val="00F20A2A"/>
    <w:rsid w:val="00F41A08"/>
    <w:rsid w:val="00F444B3"/>
    <w:rsid w:val="00F4491D"/>
    <w:rsid w:val="00F56EEF"/>
    <w:rsid w:val="00FA09AE"/>
    <w:rsid w:val="00FA4B6C"/>
    <w:rsid w:val="00FE4F33"/>
    <w:rsid w:val="0FA5626C"/>
    <w:rsid w:val="1CEE68B6"/>
    <w:rsid w:val="1E59179C"/>
    <w:rsid w:val="1EE2244B"/>
    <w:rsid w:val="4BC176C6"/>
    <w:rsid w:val="51422751"/>
    <w:rsid w:val="65A13A93"/>
    <w:rsid w:val="75E25016"/>
    <w:rsid w:val="78687378"/>
    <w:rsid w:val="7B25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3"/>
    <w:unhideWhenUsed/>
    <w:qFormat/>
    <w:uiPriority w:val="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3"/>
    <w:semiHidden/>
    <w:unhideWhenUsed/>
    <w:qFormat/>
    <w:uiPriority w:val="99"/>
  </w:style>
  <w:style w:type="paragraph" w:styleId="12">
    <w:name w:val="Balloon Text"/>
    <w:basedOn w:val="1"/>
    <w:link w:val="42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13">
    <w:name w:val="footer"/>
    <w:basedOn w:val="1"/>
    <w:link w:val="4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4">
    <w:name w:val="head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2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31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7">
    <w:name w:val="annotation subject"/>
    <w:basedOn w:val="11"/>
    <w:next w:val="11"/>
    <w:link w:val="44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2">
    <w:name w:val="标题 1 字符"/>
    <w:basedOn w:val="20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3">
    <w:name w:val="标题 2 字符"/>
    <w:basedOn w:val="20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4">
    <w:name w:val="标题 3 字符"/>
    <w:basedOn w:val="20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5">
    <w:name w:val="标题 4 字符"/>
    <w:basedOn w:val="20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6">
    <w:name w:val="标题 5 字符"/>
    <w:basedOn w:val="20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7">
    <w:name w:val="标题 6 字符"/>
    <w:basedOn w:val="20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8">
    <w:name w:val="标题 7 字符"/>
    <w:basedOn w:val="20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8 字符"/>
    <w:basedOn w:val="20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9 字符"/>
    <w:basedOn w:val="20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字符"/>
    <w:basedOn w:val="20"/>
    <w:link w:val="16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2">
    <w:name w:val="副标题 字符"/>
    <w:basedOn w:val="20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3">
    <w:name w:val="Quote"/>
    <w:basedOn w:val="1"/>
    <w:next w:val="1"/>
    <w:link w:val="34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引用 字符"/>
    <w:basedOn w:val="20"/>
    <w:link w:val="33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character" w:customStyle="1" w:styleId="36">
    <w:name w:val="明显强调1"/>
    <w:basedOn w:val="20"/>
    <w:qFormat/>
    <w:uiPriority w:val="21"/>
    <w:rPr>
      <w:i/>
      <w:iCs/>
      <w:color w:val="104862" w:themeColor="accent1" w:themeShade="BF"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8">
    <w:name w:val="明显引用 字符"/>
    <w:basedOn w:val="20"/>
    <w:link w:val="37"/>
    <w:uiPriority w:val="30"/>
    <w:rPr>
      <w:i/>
      <w:iCs/>
      <w:color w:val="104862" w:themeColor="accent1" w:themeShade="BF"/>
    </w:rPr>
  </w:style>
  <w:style w:type="character" w:customStyle="1" w:styleId="39">
    <w:name w:val="明显参考1"/>
    <w:basedOn w:val="20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0">
    <w:name w:val="页眉 字符"/>
    <w:basedOn w:val="20"/>
    <w:link w:val="14"/>
    <w:uiPriority w:val="99"/>
    <w:rPr>
      <w:sz w:val="18"/>
      <w:szCs w:val="18"/>
    </w:rPr>
  </w:style>
  <w:style w:type="character" w:customStyle="1" w:styleId="41">
    <w:name w:val="页脚 字符"/>
    <w:basedOn w:val="20"/>
    <w:link w:val="13"/>
    <w:uiPriority w:val="99"/>
    <w:rPr>
      <w:sz w:val="18"/>
      <w:szCs w:val="18"/>
    </w:rPr>
  </w:style>
  <w:style w:type="character" w:customStyle="1" w:styleId="42">
    <w:name w:val="批注框文本 字符"/>
    <w:basedOn w:val="20"/>
    <w:link w:val="12"/>
    <w:semiHidden/>
    <w:uiPriority w:val="99"/>
    <w:rPr>
      <w:sz w:val="18"/>
      <w:szCs w:val="18"/>
    </w:rPr>
  </w:style>
  <w:style w:type="character" w:customStyle="1" w:styleId="43">
    <w:name w:val="批注文字 字符"/>
    <w:basedOn w:val="20"/>
    <w:link w:val="11"/>
    <w:semiHidden/>
    <w:uiPriority w:val="99"/>
  </w:style>
  <w:style w:type="character" w:customStyle="1" w:styleId="44">
    <w:name w:val="批注主题 字符"/>
    <w:basedOn w:val="43"/>
    <w:link w:val="17"/>
    <w:semiHidden/>
    <w:uiPriority w:val="99"/>
    <w:rPr>
      <w:b/>
      <w:bCs/>
    </w:rPr>
  </w:style>
  <w:style w:type="paragraph" w:customStyle="1" w:styleId="4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2007</Words>
  <Characters>2159</Characters>
  <Lines>130</Lines>
  <Paragraphs>86</Paragraphs>
  <TotalTime>177</TotalTime>
  <ScaleCrop>false</ScaleCrop>
  <LinksUpToDate>false</LinksUpToDate>
  <CharactersWithSpaces>2344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2025-05-29T08:15:00Z</dcterms:created>
  <dc:creator>Administrator</dc:creator>
  <cp:lastModifiedBy>ID 985002274</cp:lastModifiedBy>
  <cp:lastPrinted>2025-06-12T13:02:00Z</cp:lastPrinted>
  <dcterms:modified xsi:type="dcterms:W3CDTF">2025-06-13T02:41:39Z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eyJoZGlkIjoiYzlmZDEyMzlmNzQ4ODkwNzE0ODBmYmEyMWNmNzZiYzgiLCJ1c2VySWQiOiI5ODUwMDIyNzQifQ==</vt:lpwstr>
  </property>
  <property fmtid="{D5CDD505-2E9C-101B-9397-08002B2CF9AE}" pid="3" name="KSOProductBuildVer">
    <vt:lpwstr>2052-12.1.0.21171</vt:lpwstr>
  </property>
  <property fmtid="{D5CDD505-2E9C-101B-9397-08002B2CF9AE}" pid="4" name="ICV">
    <vt:lpwstr>8B8A1F5A87284EE8BD1848E0EE2A6868_12</vt:lpwstr>
  </property>
</Properties>
</file>