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7E3EE">
      <w:pPr>
        <w:rPr>
          <w:rFonts w:hint="eastAsia"/>
        </w:rPr>
      </w:pPr>
      <w:bookmarkStart w:id="0" w:name="_GoBack"/>
      <w:bookmarkEnd w:id="0"/>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6"/>
        <w:gridCol w:w="532"/>
        <w:gridCol w:w="789"/>
        <w:gridCol w:w="3026"/>
        <w:gridCol w:w="2071"/>
        <w:gridCol w:w="1482"/>
      </w:tblGrid>
      <w:tr w14:paraId="31A30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21C5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ascii="黑体" w:hAnsi="宋体" w:eastAsia="黑体" w:cs="黑体"/>
                <w:color w:val="000000"/>
                <w:sz w:val="15"/>
                <w:szCs w:val="15"/>
              </w:rPr>
              <w:t>序号</w:t>
            </w:r>
          </w:p>
        </w:tc>
        <w:tc>
          <w:tcPr>
            <w:tcW w:w="532"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65F3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黑体" w:hAnsi="宋体" w:eastAsia="黑体" w:cs="黑体"/>
                <w:color w:val="000000"/>
                <w:sz w:val="15"/>
                <w:szCs w:val="15"/>
              </w:rPr>
              <w:t>类别</w:t>
            </w:r>
          </w:p>
        </w:tc>
        <w:tc>
          <w:tcPr>
            <w:tcW w:w="789"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2BC9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黑体" w:hAnsi="宋体" w:eastAsia="黑体" w:cs="黑体"/>
                <w:color w:val="000000"/>
                <w:sz w:val="15"/>
                <w:szCs w:val="15"/>
              </w:rPr>
              <w:t>负责人</w:t>
            </w:r>
          </w:p>
        </w:tc>
        <w:tc>
          <w:tcPr>
            <w:tcW w:w="3026"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2F4D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黑体" w:hAnsi="宋体" w:eastAsia="黑体" w:cs="黑体"/>
                <w:color w:val="000000"/>
                <w:sz w:val="15"/>
                <w:szCs w:val="15"/>
              </w:rPr>
              <w:t>项目名称</w:t>
            </w:r>
          </w:p>
        </w:tc>
        <w:tc>
          <w:tcPr>
            <w:tcW w:w="2071"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83A4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黑体" w:hAnsi="宋体" w:eastAsia="黑体" w:cs="黑体"/>
                <w:color w:val="000000"/>
                <w:sz w:val="15"/>
                <w:szCs w:val="15"/>
              </w:rPr>
              <w:t>单位</w:t>
            </w:r>
          </w:p>
        </w:tc>
        <w:tc>
          <w:tcPr>
            <w:tcW w:w="1482" w:type="dxa"/>
            <w:tcBorders>
              <w:top w:val="single" w:color="000000"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C244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黑体" w:hAnsi="宋体" w:eastAsia="黑体" w:cs="黑体"/>
                <w:color w:val="000000"/>
                <w:sz w:val="15"/>
                <w:szCs w:val="15"/>
              </w:rPr>
              <w:t>立项编号</w:t>
            </w:r>
          </w:p>
        </w:tc>
      </w:tr>
      <w:tr w14:paraId="0C4F6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536F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4AC5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A</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B0BD8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邓履翔</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320A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中国高水平英文科技期刊编辑培养：现状、问题与策略</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CA68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中南大学出版社</w:t>
            </w:r>
          </w:p>
          <w:p w14:paraId="0BD2D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《交通安全与环境（英文）》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8E6B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CUJS-GJHZ-2022-01</w:t>
            </w:r>
          </w:p>
        </w:tc>
      </w:tr>
      <w:tr w14:paraId="03E8D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E76D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7F8B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B</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6FBF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丁佐奇</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344E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基于多维指标的国际期刊评价体系研究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AB39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中国药科大学</w:t>
            </w:r>
          </w:p>
          <w:p w14:paraId="74FCAB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《中国天然药物》</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51148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CUJS-GJHZ-2022-02</w:t>
            </w:r>
          </w:p>
        </w:tc>
      </w:tr>
      <w:tr w14:paraId="41CB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76E8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3</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883D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B</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12E1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尹欢</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947E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学术社区提升科技期刊国际影响力研究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9C013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南京农业大学</w:t>
            </w:r>
          </w:p>
          <w:p w14:paraId="4994F8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《园艺研究（英文）》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1BE3A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CUJS-GJHZ-2022-03</w:t>
            </w:r>
          </w:p>
        </w:tc>
      </w:tr>
      <w:tr w14:paraId="3182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81A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4</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A8FB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B</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2EBF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张广萌</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B9F6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中外出版机构期刊出版平台对比研究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683A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清华大学出版社期刊中心</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8D0F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CUJS-GJHZ-2022-04</w:t>
            </w:r>
          </w:p>
        </w:tc>
      </w:tr>
      <w:tr w14:paraId="4935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5DB7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5</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B8CF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C</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CB7D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张彤</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9AD2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中国开放数据发展现状及未来趋势研究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765C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南京理工大学</w:t>
            </w:r>
          </w:p>
          <w:p w14:paraId="1B064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《南京理工大学学报》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4F00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CUJS-GJHZ-2022-05</w:t>
            </w:r>
          </w:p>
        </w:tc>
      </w:tr>
      <w:tr w14:paraId="7024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09843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6</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6ED0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C</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9DBF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李勘</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BF01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国内外期刊群组质量评价的聚类分析与研究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1084F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《海军舰艇学报》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847FD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CUJS-GJHZ-2022-06</w:t>
            </w:r>
          </w:p>
        </w:tc>
      </w:tr>
      <w:tr w14:paraId="2349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6DEC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7</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5C4F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C</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556D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丁筠</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B6F4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培育世界一流期刊背景下我国英文科技期刊的办刊人才队伍建设</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4DDD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吉林大学</w:t>
            </w:r>
          </w:p>
          <w:p w14:paraId="3C528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《仿生工程学报》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68282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CUJS-GJHZ-2022-07</w:t>
            </w:r>
          </w:p>
        </w:tc>
      </w:tr>
      <w:tr w14:paraId="571E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B39C8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8</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163F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C</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0C6E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骆筱秋</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7C33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高校英文编辑参与编辑学相关课程教学的探索与研究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E38A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《国际口腔科学杂志（英文版）》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680F1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CUJS-GJHZ-2022-08</w:t>
            </w:r>
          </w:p>
        </w:tc>
      </w:tr>
      <w:tr w14:paraId="0EEF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F58A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9</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AB32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C</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EC288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高霏</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1F29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我国典型一流大学</w:t>
            </w:r>
            <w:r>
              <w:rPr>
                <w:rFonts w:hint="default" w:ascii="Times New Roman" w:hAnsi="Times New Roman" w:eastAsia="微软雅黑" w:cs="Times New Roman"/>
                <w:color w:val="000000"/>
                <w:sz w:val="15"/>
                <w:szCs w:val="15"/>
              </w:rPr>
              <w:t>2014-2023</w:t>
            </w:r>
            <w:r>
              <w:rPr>
                <w:rFonts w:hint="eastAsia" w:ascii="宋体" w:hAnsi="宋体" w:eastAsia="宋体" w:cs="宋体"/>
                <w:color w:val="000000"/>
                <w:sz w:val="15"/>
                <w:szCs w:val="15"/>
              </w:rPr>
              <w:t>年间发表论文被撤稿情况分析</w:t>
            </w:r>
            <w:r>
              <w:rPr>
                <w:rFonts w:hint="default" w:ascii="Times New Roman" w:hAnsi="Times New Roman" w:eastAsia="微软雅黑" w:cs="Times New Roman"/>
                <w:color w:val="000000"/>
                <w:sz w:val="15"/>
                <w:szCs w:val="15"/>
              </w:rPr>
              <w:t>——</w:t>
            </w:r>
            <w:r>
              <w:rPr>
                <w:rFonts w:hint="eastAsia" w:ascii="宋体" w:hAnsi="宋体" w:eastAsia="宋体" w:cs="宋体"/>
                <w:color w:val="000000"/>
                <w:sz w:val="15"/>
                <w:szCs w:val="15"/>
              </w:rPr>
              <w:t>基于</w:t>
            </w:r>
            <w:r>
              <w:rPr>
                <w:rFonts w:hint="default" w:ascii="Times New Roman" w:hAnsi="Times New Roman" w:eastAsia="微软雅黑" w:cs="Times New Roman"/>
                <w:color w:val="000000"/>
                <w:sz w:val="15"/>
                <w:szCs w:val="15"/>
              </w:rPr>
              <w:t>Retraction Watch</w:t>
            </w:r>
            <w:r>
              <w:rPr>
                <w:rFonts w:hint="eastAsia" w:ascii="宋体" w:hAnsi="宋体" w:eastAsia="宋体" w:cs="宋体"/>
                <w:color w:val="000000"/>
                <w:sz w:val="15"/>
                <w:szCs w:val="15"/>
              </w:rPr>
              <w:t>、</w:t>
            </w:r>
            <w:r>
              <w:rPr>
                <w:rFonts w:hint="default" w:ascii="Times New Roman" w:hAnsi="Times New Roman" w:eastAsia="微软雅黑" w:cs="Times New Roman"/>
                <w:color w:val="000000"/>
                <w:sz w:val="15"/>
                <w:szCs w:val="15"/>
              </w:rPr>
              <w:t>Web of Science</w:t>
            </w:r>
            <w:r>
              <w:rPr>
                <w:rFonts w:hint="eastAsia" w:ascii="宋体" w:hAnsi="宋体" w:eastAsia="宋体" w:cs="宋体"/>
                <w:color w:val="000000"/>
                <w:sz w:val="15"/>
                <w:szCs w:val="15"/>
              </w:rPr>
              <w:t>、</w:t>
            </w:r>
            <w:r>
              <w:rPr>
                <w:rFonts w:hint="default" w:ascii="Times New Roman" w:hAnsi="Times New Roman" w:eastAsia="微软雅黑" w:cs="Times New Roman"/>
                <w:color w:val="000000"/>
                <w:sz w:val="15"/>
                <w:szCs w:val="15"/>
              </w:rPr>
              <w:t>Scopus</w:t>
            </w:r>
            <w:r>
              <w:rPr>
                <w:rFonts w:hint="eastAsia" w:ascii="宋体" w:hAnsi="宋体" w:eastAsia="宋体" w:cs="宋体"/>
                <w:color w:val="000000"/>
                <w:sz w:val="15"/>
                <w:szCs w:val="15"/>
              </w:rPr>
              <w:t>数据库</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8FF89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中国地质大学（北京）</w:t>
            </w:r>
          </w:p>
          <w:p w14:paraId="61065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《地学前缘（英文版）》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1CB19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CUJS-GJHZ-2022-09</w:t>
            </w:r>
          </w:p>
        </w:tc>
      </w:tr>
      <w:tr w14:paraId="283C2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B7E6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10</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4F65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6B42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孙菲</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0CA8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国际临床医学期刊关联数据开放共享政策及实践现状的研究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62EFD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《解放军医学院学报》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419E1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CUJS-GJHZ-2022-10</w:t>
            </w:r>
          </w:p>
        </w:tc>
      </w:tr>
      <w:tr w14:paraId="1F3A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5C5C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11</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0D50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E4C8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张辉洁</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D8CB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基于学科发展视角的全球代表性国家高水平英文科技期刊发展差异的特征分析</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2D71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重庆医科大学期刊社</w:t>
            </w:r>
            <w:r>
              <w:rPr>
                <w:rFonts w:hint="default" w:ascii="Times New Roman" w:hAnsi="Times New Roman" w:eastAsia="微软雅黑" w:cs="Times New Roman"/>
                <w:color w:val="000000"/>
                <w:sz w:val="15"/>
                <w:szCs w:val="15"/>
              </w:rPr>
              <w:t> </w:t>
            </w:r>
          </w:p>
          <w:p w14:paraId="1278C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《基因与疾病（英文）》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50D954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CUJS-GJHZ-2022-11</w:t>
            </w:r>
          </w:p>
        </w:tc>
      </w:tr>
      <w:tr w14:paraId="5CB6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D59C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12</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C6E7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AC2E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杨惠</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1E9A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基于论文发表和传播速度的英文科技期刊检索平台构建</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C435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《骨研究》（英文）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11D9D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CUJS-GJHZ-2022-12</w:t>
            </w:r>
          </w:p>
        </w:tc>
      </w:tr>
      <w:tr w14:paraId="6951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84E61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13</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EEB53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E644B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王宁</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96B9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科技期刊国际化全网络运营策略研究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2645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上海大学</w:t>
            </w:r>
          </w:p>
          <w:p w14:paraId="291D2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《先进制造进展》</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79462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CUJS-GJHZ-2022-13</w:t>
            </w:r>
          </w:p>
        </w:tc>
      </w:tr>
      <w:tr w14:paraId="46D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0040F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14</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C00AF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0A11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官鑫</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4ED7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医学期刊中涉及的科研诚信问题研究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6991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《吉林大学学报（医学版）》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58FA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CUJS-GJHZ-2022-14</w:t>
            </w:r>
          </w:p>
        </w:tc>
      </w:tr>
      <w:tr w14:paraId="3C47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4E23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15</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6CD78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9A5D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袁鹤</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2063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入选卓越行动计划英文期刊的编辑对开放科学数据共享的认知调查分析</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24B0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《国际口腔科学杂志（英文版）》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613891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CUJS-GJHZ-2022-15</w:t>
            </w:r>
          </w:p>
        </w:tc>
      </w:tr>
      <w:tr w14:paraId="4F6D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8413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16</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2F83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2C1A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王培</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1569D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建设世界一流科技期刊背景下高校英文科技期刊编辑人才差异化培养模式研究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7044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河海大学期刊部</w:t>
            </w:r>
            <w:r>
              <w:rPr>
                <w:rFonts w:hint="default" w:ascii="Times New Roman" w:hAnsi="Times New Roman" w:eastAsia="微软雅黑" w:cs="Times New Roman"/>
                <w:color w:val="000000"/>
                <w:sz w:val="15"/>
                <w:szCs w:val="15"/>
              </w:rPr>
              <w:t> </w:t>
            </w:r>
          </w:p>
          <w:p w14:paraId="60AED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《水科学与水工程：英文版》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40BC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CUJS-GJHZ-2022-16</w:t>
            </w:r>
          </w:p>
        </w:tc>
      </w:tr>
      <w:tr w14:paraId="7F67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CB6F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17</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21A6D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6FA3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颜永松</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99B9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中国英文期刊自建平台现状与优化路径研究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04BB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重庆大学期刊社</w:t>
            </w:r>
          </w:p>
          <w:p w14:paraId="23FA2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《纳米材料科学（英文）》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7510E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CUJS-GJHZ-2022-17</w:t>
            </w:r>
          </w:p>
        </w:tc>
      </w:tr>
      <w:tr w14:paraId="6A6D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D599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18</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80BB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D1A7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孙丽娜</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903FB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国内外期刊生物医学伦理关注问题的对比研究和应对策略</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9824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《中华神经外科杂志》</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492FA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CUJS-GJHZ-2022-18</w:t>
            </w:r>
          </w:p>
        </w:tc>
      </w:tr>
      <w:tr w14:paraId="3186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4A4EE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19</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6CA9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7D04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郭昊</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160C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语言智能技术辅助下的医药期刊英文编校方法研究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37299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《徐州医科大学学报》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4D4E8A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CUJS-GJHZ-2022-19</w:t>
            </w:r>
          </w:p>
        </w:tc>
      </w:tr>
      <w:tr w14:paraId="6A91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00D34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20</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B9161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78FB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蒋霞</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FA8A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中文科技期刊的英文长摘要现状分析及影响力提升策略</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4CFA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《上海交通大学学报》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25168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CUJS-GJHZ-2022-20</w:t>
            </w:r>
          </w:p>
        </w:tc>
      </w:tr>
      <w:tr w14:paraId="0D20B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12C2C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21</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5EDA1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EDE2D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余溢文</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9FDD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综合性大学学报国际约稿体系建设研究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F9723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《同济大学学报报（自</w:t>
            </w:r>
          </w:p>
          <w:p w14:paraId="11373D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然科学版》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51A03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CUJS-GJHZ-2022-21</w:t>
            </w:r>
          </w:p>
        </w:tc>
      </w:tr>
      <w:tr w14:paraId="4FF6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2F3B1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22</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ED76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4FC8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黄历</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BABC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结合引文内容分析数据的科技期刊影响力评价研究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59905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上海海洋大学期刊中心</w:t>
            </w:r>
          </w:p>
          <w:p w14:paraId="64602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《渔业学报（英文）》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67325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CUJS-GJHZ-2022-22</w:t>
            </w:r>
          </w:p>
        </w:tc>
      </w:tr>
      <w:tr w14:paraId="4D73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05FA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23</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C846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2ABF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张前锋</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FA7D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农业高校科技期刊国际影响力提升路径研究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FC4D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江西农业大学期刊社</w:t>
            </w:r>
          </w:p>
          <w:p w14:paraId="21D9C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《江西农业大学学报》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7F270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CUJS-GJHZ-2022-23</w:t>
            </w:r>
          </w:p>
        </w:tc>
      </w:tr>
      <w:tr w14:paraId="1013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596D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24</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0DD0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7570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李伟伟</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7077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媒体融合趋势下英文科技期刊编辑职业素养提升策略探析</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16F79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东华大学期刊中心</w:t>
            </w:r>
            <w:r>
              <w:rPr>
                <w:rFonts w:hint="default" w:ascii="Times New Roman" w:hAnsi="Times New Roman" w:eastAsia="微软雅黑" w:cs="Times New Roman"/>
                <w:color w:val="000000"/>
                <w:sz w:val="15"/>
                <w:szCs w:val="15"/>
              </w:rPr>
              <w:t> </w:t>
            </w:r>
          </w:p>
          <w:p w14:paraId="72448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《东华大学学报（英文版）》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44246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CUJS-GJHZ-2022-24</w:t>
            </w:r>
          </w:p>
        </w:tc>
      </w:tr>
      <w:tr w14:paraId="52D8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8FCE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25</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3D28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8FBF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张乔</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48FF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中国医药大学学报类期刊稿约现状及论文图表英文部分编校规范调研</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6471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海南医学院杂志社</w:t>
            </w:r>
          </w:p>
          <w:p w14:paraId="57A7A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《海南医学院学报》</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69E9C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CUJS-GJHZ-2022-25</w:t>
            </w:r>
          </w:p>
        </w:tc>
      </w:tr>
      <w:tr w14:paraId="3B10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57CD1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26</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B306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75ED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林松</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389E2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英文科技期刊实施编校规范的经验总结与启示</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0CD66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吉林大学</w:t>
            </w:r>
          </w:p>
          <w:p w14:paraId="32857F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《高等学校化学研究(英文版)》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15CA92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CUJS-GJHZ-2022-26</w:t>
            </w:r>
          </w:p>
        </w:tc>
      </w:tr>
      <w:tr w14:paraId="420C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977A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27</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ABDE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DC01F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黎世莹</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8DE7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国际学术出版趋势</w:t>
            </w:r>
            <w:r>
              <w:rPr>
                <w:rFonts w:hint="default" w:ascii="Times New Roman" w:hAnsi="Times New Roman" w:eastAsia="微软雅黑" w:cs="Times New Roman"/>
                <w:color w:val="000000"/>
                <w:sz w:val="15"/>
                <w:szCs w:val="15"/>
              </w:rPr>
              <w:t>——</w:t>
            </w:r>
            <w:r>
              <w:rPr>
                <w:rFonts w:hint="eastAsia" w:ascii="宋体" w:hAnsi="宋体" w:eastAsia="宋体" w:cs="宋体"/>
                <w:color w:val="000000"/>
                <w:sz w:val="15"/>
                <w:szCs w:val="15"/>
              </w:rPr>
              <w:t>英文医学期刊出版模式现状调研及发展对策</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2163C0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宋体" w:hAnsi="宋体" w:eastAsia="宋体" w:cs="宋体"/>
                <w:color w:val="000000"/>
                <w:sz w:val="15"/>
                <w:szCs w:val="15"/>
              </w:rPr>
            </w:pPr>
            <w:r>
              <w:rPr>
                <w:rFonts w:hint="eastAsia" w:ascii="宋体" w:hAnsi="宋体" w:eastAsia="宋体" w:cs="宋体"/>
                <w:color w:val="000000"/>
                <w:sz w:val="15"/>
                <w:szCs w:val="15"/>
              </w:rPr>
              <w:t>司法鉴定科学研究院期刊中心</w:t>
            </w:r>
          </w:p>
          <w:p w14:paraId="718F6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《法庭科学研究（英文）》</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7C784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CUJS-GJHZ-2022-27</w:t>
            </w:r>
          </w:p>
        </w:tc>
      </w:tr>
      <w:tr w14:paraId="022E5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32F3C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28</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3B13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FA60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胡晓梅</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0DE3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提高中文科技期刊英文编辑业务素质的途径</w:t>
            </w:r>
            <w:r>
              <w:rPr>
                <w:rFonts w:hint="default" w:ascii="Times New Roman" w:hAnsi="Times New Roman" w:eastAsia="微软雅黑" w:cs="Times New Roman"/>
                <w:color w:val="000000"/>
                <w:sz w:val="15"/>
                <w:szCs w:val="15"/>
              </w:rPr>
              <w:t>—</w:t>
            </w:r>
            <w:r>
              <w:rPr>
                <w:rFonts w:hint="eastAsia" w:ascii="宋体" w:hAnsi="宋体" w:eastAsia="宋体" w:cs="宋体"/>
                <w:color w:val="000000"/>
                <w:sz w:val="15"/>
                <w:szCs w:val="15"/>
              </w:rPr>
              <w:t>以华中师范大学学报（自科版）为例</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932E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《华中师范大学学报（自然科学版）》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070B17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CUJS-GJHZ-2022-28</w:t>
            </w:r>
          </w:p>
        </w:tc>
      </w:tr>
      <w:tr w14:paraId="0707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6D326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29</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9522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E1A5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尤凯</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678BE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w:t>
            </w:r>
            <w:r>
              <w:rPr>
                <w:rFonts w:hint="eastAsia" w:ascii="宋体" w:hAnsi="宋体" w:eastAsia="宋体" w:cs="宋体"/>
                <w:color w:val="000000"/>
                <w:sz w:val="15"/>
                <w:szCs w:val="15"/>
              </w:rPr>
              <w:t>双一流</w:t>
            </w:r>
            <w:r>
              <w:rPr>
                <w:rFonts w:hint="default" w:ascii="Times New Roman" w:hAnsi="Times New Roman" w:eastAsia="微软雅黑" w:cs="Times New Roman"/>
                <w:color w:val="000000"/>
                <w:sz w:val="15"/>
                <w:szCs w:val="15"/>
              </w:rPr>
              <w:t>”</w:t>
            </w:r>
            <w:r>
              <w:rPr>
                <w:rFonts w:hint="eastAsia" w:ascii="宋体" w:hAnsi="宋体" w:eastAsia="宋体" w:cs="宋体"/>
                <w:color w:val="000000"/>
                <w:sz w:val="15"/>
                <w:szCs w:val="15"/>
              </w:rPr>
              <w:t>背景下高校英文科技期刊高质量发展模式研究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5B185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《东北农业大学学报》（英文版）</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008F8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CUJS-GJHZ-2022-29</w:t>
            </w:r>
          </w:p>
        </w:tc>
      </w:tr>
      <w:tr w14:paraId="26C2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76" w:type="dxa"/>
            <w:tcBorders>
              <w:top w:val="single" w:color="auto"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4D0BE2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30</w:t>
            </w:r>
          </w:p>
        </w:tc>
        <w:tc>
          <w:tcPr>
            <w:tcW w:w="532"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1EF7F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default" w:ascii="Times New Roman" w:hAnsi="Times New Roman" w:eastAsia="微软雅黑" w:cs="Times New Roman"/>
                <w:color w:val="000000"/>
                <w:sz w:val="15"/>
                <w:szCs w:val="15"/>
              </w:rPr>
              <w:t>D</w:t>
            </w:r>
          </w:p>
        </w:tc>
        <w:tc>
          <w:tcPr>
            <w:tcW w:w="789"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46508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陈小明</w:t>
            </w:r>
          </w:p>
        </w:tc>
        <w:tc>
          <w:tcPr>
            <w:tcW w:w="3026"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0E96F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通过与</w:t>
            </w:r>
            <w:r>
              <w:rPr>
                <w:rStyle w:val="5"/>
                <w:rFonts w:hint="default" w:ascii="Times New Roman" w:hAnsi="Times New Roman" w:eastAsia="微软雅黑" w:cs="Times New Roman"/>
                <w:color w:val="000000"/>
                <w:sz w:val="15"/>
                <w:szCs w:val="15"/>
              </w:rPr>
              <w:t>American Journal of Hypertension</w:t>
            </w:r>
            <w:r>
              <w:rPr>
                <w:rFonts w:hint="eastAsia" w:ascii="宋体" w:hAnsi="宋体" w:eastAsia="宋体" w:cs="宋体"/>
                <w:color w:val="000000"/>
                <w:sz w:val="15"/>
                <w:szCs w:val="15"/>
              </w:rPr>
              <w:t>办刊合作及学术交流促进《中华高血压杂志》国际化的研究</w:t>
            </w:r>
          </w:p>
        </w:tc>
        <w:tc>
          <w:tcPr>
            <w:tcW w:w="2071" w:type="dxa"/>
            <w:tcBorders>
              <w:top w:val="single" w:color="auto" w:sz="4" w:space="0"/>
              <w:left w:val="single" w:color="auto" w:sz="4" w:space="0"/>
              <w:bottom w:val="single" w:color="000000" w:sz="4" w:space="0"/>
              <w:right w:val="single" w:color="000000" w:sz="4" w:space="0"/>
            </w:tcBorders>
            <w:shd w:val="clear" w:color="auto" w:fill="auto"/>
            <w:tcMar>
              <w:left w:w="70" w:type="dxa"/>
              <w:right w:w="70" w:type="dxa"/>
            </w:tcMar>
            <w:vAlign w:val="center"/>
          </w:tcPr>
          <w:p w14:paraId="74B6A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《中华高血压杂志》</w:t>
            </w:r>
          </w:p>
        </w:tc>
        <w:tc>
          <w:tcPr>
            <w:tcW w:w="1482" w:type="dxa"/>
            <w:tcBorders>
              <w:top w:val="single" w:color="auto" w:sz="4" w:space="0"/>
              <w:left w:val="single" w:color="auto" w:sz="4" w:space="0"/>
              <w:bottom w:val="single" w:color="000000" w:sz="4" w:space="0"/>
              <w:right w:val="single" w:color="000000" w:sz="4" w:space="0"/>
            </w:tcBorders>
            <w:shd w:val="clear" w:color="auto" w:fill="auto"/>
            <w:noWrap/>
            <w:tcMar>
              <w:left w:w="70" w:type="dxa"/>
              <w:right w:w="70" w:type="dxa"/>
            </w:tcMar>
            <w:vAlign w:val="center"/>
          </w:tcPr>
          <w:p w14:paraId="76152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textAlignment w:val="center"/>
              <w:rPr>
                <w:rFonts w:hint="eastAsia" w:ascii="微软雅黑" w:hAnsi="微软雅黑" w:eastAsia="微软雅黑" w:cs="微软雅黑"/>
                <w:color w:val="444444"/>
                <w:sz w:val="14"/>
                <w:szCs w:val="14"/>
              </w:rPr>
            </w:pPr>
            <w:r>
              <w:rPr>
                <w:rFonts w:hint="eastAsia" w:ascii="宋体" w:hAnsi="宋体" w:eastAsia="宋体" w:cs="宋体"/>
                <w:color w:val="000000"/>
                <w:sz w:val="15"/>
                <w:szCs w:val="15"/>
              </w:rPr>
              <w:t>CUJS-GJHZ-2022-30</w:t>
            </w:r>
          </w:p>
        </w:tc>
      </w:tr>
    </w:tbl>
    <w:p w14:paraId="7423CA5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NzkyMmEyYjUxZDQ4ZGU4YzY2ZTk4ODE4OWE0M2UifQ=="/>
  </w:docVars>
  <w:rsids>
    <w:rsidRoot w:val="079D3794"/>
    <w:rsid w:val="079D3794"/>
    <w:rsid w:val="459D7FAC"/>
    <w:rsid w:val="7618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1361</Words>
  <Characters>1924</Characters>
  <Lines>0</Lines>
  <Paragraphs>0</Paragraphs>
  <TotalTime>18</TotalTime>
  <ScaleCrop>false</ScaleCrop>
  <LinksUpToDate>false</LinksUpToDate>
  <CharactersWithSpaces>1933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2023-08-04T03:55:00Z</dcterms:created>
  <dc:creator>jackling008</dc:creator>
  <cp:lastModifiedBy>韩晓宁</cp:lastModifiedBy>
  <cp:lastPrinted>2024-10-12T05:52:36Z</cp:lastPrinted>
  <dcterms:modified xsi:type="dcterms:W3CDTF">2024-10-12T05:52:43Z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68FECBDC60D14B419F72DAE5D1A001F5_11</vt:lpwstr>
  </property>
</Properties>
</file>